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BC00D" w14:textId="2036EADD" w:rsidR="00C64B1B" w:rsidRPr="00BB3F37" w:rsidRDefault="004572B1" w:rsidP="00BB3F37">
      <w:pPr>
        <w:spacing w:after="120"/>
        <w:ind w:left="6373" w:firstLine="709"/>
        <w:jc w:val="center"/>
        <w:rPr>
          <w:i/>
          <w:iCs/>
        </w:rPr>
      </w:pPr>
      <w:r w:rsidRPr="00BB3F37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P498</w:t>
      </w:r>
    </w:p>
    <w:tbl>
      <w:tblPr>
        <w:tblStyle w:val="TableNormal"/>
        <w:tblW w:w="14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7796"/>
        <w:gridCol w:w="1134"/>
        <w:gridCol w:w="2210"/>
        <w:gridCol w:w="19"/>
      </w:tblGrid>
      <w:tr w:rsidR="00A06425" w:rsidRPr="006E0CA3" w14:paraId="7D4A4B47" w14:textId="77777777" w:rsidTr="006A3481">
        <w:tc>
          <w:tcPr>
            <w:tcW w:w="14698" w:type="dxa"/>
            <w:gridSpan w:val="7"/>
            <w:vAlign w:val="center"/>
          </w:tcPr>
          <w:p w14:paraId="6583686F" w14:textId="37829082" w:rsidR="00A06425" w:rsidRPr="006E0CA3" w:rsidRDefault="00A06425" w:rsidP="0021072B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0668AD" w:rsidRPr="006E0CA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A70683" w:rsidRPr="00A706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informatycznego pn.</w:t>
            </w:r>
            <w:r w:rsidR="00A7068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0668AD" w:rsidRPr="006E0CA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Portal Danych o Obrocie Mieszkaniami (Portal DOM) </w:t>
            </w:r>
            <w:r w:rsidR="00BB3F37" w:rsidRPr="00A706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- w</w:t>
            </w:r>
            <w:r w:rsidR="000668AD" w:rsidRPr="00A706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nioskodawca: Minister Finansów i Gospodarki</w:t>
            </w:r>
            <w:r w:rsidR="00BB3F37" w:rsidRPr="00A706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;</w:t>
            </w:r>
            <w:r w:rsidR="000668AD" w:rsidRPr="00A706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BB3F37" w:rsidRPr="00A706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</w:t>
            </w:r>
            <w:r w:rsidR="000668AD" w:rsidRPr="00A706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eneficjent: Ubezpieczeniowy Fundusz Gwarancyjny</w:t>
            </w:r>
          </w:p>
        </w:tc>
      </w:tr>
      <w:tr w:rsidR="00A06425" w:rsidRPr="006E0CA3" w14:paraId="7E482973" w14:textId="77777777" w:rsidTr="00E27921">
        <w:trPr>
          <w:gridAfter w:val="1"/>
          <w:wAfter w:w="19" w:type="dxa"/>
        </w:trPr>
        <w:tc>
          <w:tcPr>
            <w:tcW w:w="562" w:type="dxa"/>
            <w:vAlign w:val="center"/>
          </w:tcPr>
          <w:p w14:paraId="2636E4A5" w14:textId="77777777" w:rsidR="00A06425" w:rsidRPr="006E0CA3" w:rsidRDefault="00A06425" w:rsidP="002107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22EE5F8A" w14:textId="77777777" w:rsidR="00A06425" w:rsidRPr="006E0CA3" w:rsidRDefault="00A06425" w:rsidP="002107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2DD4038E" w14:textId="77777777" w:rsidR="00A06425" w:rsidRPr="006E0CA3" w:rsidRDefault="00A06425" w:rsidP="002107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796" w:type="dxa"/>
            <w:vAlign w:val="center"/>
          </w:tcPr>
          <w:p w14:paraId="399930EF" w14:textId="77777777" w:rsidR="00A06425" w:rsidRPr="006E0CA3" w:rsidRDefault="00A06425" w:rsidP="002107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134" w:type="dxa"/>
            <w:vAlign w:val="center"/>
          </w:tcPr>
          <w:p w14:paraId="44F70C34" w14:textId="77777777" w:rsidR="00A06425" w:rsidRPr="006E0CA3" w:rsidRDefault="00A06425" w:rsidP="002107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2210" w:type="dxa"/>
            <w:vAlign w:val="center"/>
          </w:tcPr>
          <w:p w14:paraId="549BF663" w14:textId="77777777" w:rsidR="00A06425" w:rsidRPr="006E0CA3" w:rsidRDefault="00A06425" w:rsidP="002107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72285E" w:rsidRPr="006E0CA3" w14:paraId="32C83F18" w14:textId="77777777" w:rsidTr="00E27921">
        <w:trPr>
          <w:gridAfter w:val="1"/>
          <w:wAfter w:w="19" w:type="dxa"/>
        </w:trPr>
        <w:tc>
          <w:tcPr>
            <w:tcW w:w="562" w:type="dxa"/>
          </w:tcPr>
          <w:p w14:paraId="303F309B" w14:textId="77777777" w:rsidR="0072285E" w:rsidRPr="006E0CA3" w:rsidRDefault="0072285E" w:rsidP="007228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38862D" w14:textId="7C5C6FD8" w:rsidR="0072285E" w:rsidRPr="006E0CA3" w:rsidRDefault="0072285E" w:rsidP="007228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843" w:type="dxa"/>
          </w:tcPr>
          <w:p w14:paraId="2A8013FD" w14:textId="639F2755" w:rsidR="0072285E" w:rsidRPr="006E0CA3" w:rsidRDefault="0072285E" w:rsidP="007228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Cs/>
                <w:sz w:val="22"/>
                <w:szCs w:val="22"/>
              </w:rPr>
              <w:t>6. Otoczenie prawne</w:t>
            </w:r>
          </w:p>
        </w:tc>
        <w:tc>
          <w:tcPr>
            <w:tcW w:w="7796" w:type="dxa"/>
          </w:tcPr>
          <w:p w14:paraId="6BB4D87E" w14:textId="77777777" w:rsidR="0072285E" w:rsidRPr="006E0CA3" w:rsidRDefault="0072285E" w:rsidP="0072285E">
            <w:pPr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6E0CA3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W otoczeniu prawnym wymieniono:</w:t>
            </w:r>
          </w:p>
          <w:p w14:paraId="13E25A34" w14:textId="77777777" w:rsidR="0072285E" w:rsidRPr="006E0CA3" w:rsidRDefault="0072285E" w:rsidP="0072285E">
            <w:pPr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  <w:r w:rsidRPr="006E0CA3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Ustawę z dnia 11 sierpnia 2021 r. o otwartych danych i ponownym wykorzystywaniu informacji sektora publicznego</w:t>
            </w:r>
          </w:p>
          <w:p w14:paraId="6DAB3D40" w14:textId="77777777" w:rsidR="0072285E" w:rsidRPr="006E0CA3" w:rsidRDefault="0072285E" w:rsidP="0072285E">
            <w:pPr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</w:pPr>
          </w:p>
          <w:p w14:paraId="0E8B87C3" w14:textId="09100D4C" w:rsidR="0072285E" w:rsidRPr="006E0CA3" w:rsidRDefault="00A932F7" w:rsidP="0072285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E0CA3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 xml:space="preserve">Nie wykazano w widoku kooperacji systemu dane.gov.pl. </w:t>
            </w:r>
            <w:r w:rsidR="0072285E" w:rsidRPr="006E0CA3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Proszę o wskazanie w jakim zakresie ustawa stanowi otoczenie prawne wytworzenia i wdrożenia produktów projektu</w:t>
            </w:r>
          </w:p>
        </w:tc>
        <w:tc>
          <w:tcPr>
            <w:tcW w:w="1134" w:type="dxa"/>
          </w:tcPr>
          <w:p w14:paraId="19E40CD3" w14:textId="5CF35F71" w:rsidR="0072285E" w:rsidRPr="006E0CA3" w:rsidRDefault="006E0CA3" w:rsidP="007228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sz w:val="22"/>
                <w:szCs w:val="22"/>
              </w:rPr>
              <w:t xml:space="preserve">Proszę o analizę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wyjaśnienie lub </w:t>
            </w:r>
            <w:r w:rsidRPr="006E0CA3">
              <w:rPr>
                <w:rFonts w:asciiTheme="minorHAnsi" w:hAnsiTheme="minorHAnsi" w:cstheme="minorHAnsi"/>
                <w:sz w:val="22"/>
                <w:szCs w:val="22"/>
              </w:rPr>
              <w:t>korektę opisu założeń</w:t>
            </w:r>
          </w:p>
        </w:tc>
        <w:tc>
          <w:tcPr>
            <w:tcW w:w="2210" w:type="dxa"/>
          </w:tcPr>
          <w:p w14:paraId="7EDF55FF" w14:textId="16F2B921" w:rsidR="0072285E" w:rsidRDefault="009656B5" w:rsidP="00E279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wyniku ww. uwagi zweryfikowano dokument poprzez usunięcie z otoczenia prawnego ww. ustaw</w:t>
            </w:r>
            <w:r w:rsidR="00E2792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 uwagi na brak zastosowania ze względu na zakres podmiotowy ww. ustawy.</w:t>
            </w:r>
          </w:p>
          <w:p w14:paraId="5CCCAAFB" w14:textId="4A2F6B06" w:rsidR="009656B5" w:rsidRPr="006E0CA3" w:rsidRDefault="009656B5" w:rsidP="00E279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Jednocześnie Ustawa z 17 października 2025 r., o ochronie praw nabywcy lokalu mieszkalnego lub domu jednorodzinnego oraz DFG na podstawie której realizowany jest projekt Portal DOM (w obecnym kształcie) nie przewiduje udostępniania danych do portalu dane.gov.pl</w:t>
            </w:r>
          </w:p>
        </w:tc>
      </w:tr>
      <w:tr w:rsidR="0072285E" w:rsidRPr="006E0CA3" w14:paraId="3C2E11E9" w14:textId="77777777" w:rsidTr="00E27921">
        <w:trPr>
          <w:gridAfter w:val="1"/>
          <w:wAfter w:w="19" w:type="dxa"/>
        </w:trPr>
        <w:tc>
          <w:tcPr>
            <w:tcW w:w="562" w:type="dxa"/>
          </w:tcPr>
          <w:p w14:paraId="6DD76E4B" w14:textId="77777777" w:rsidR="0072285E" w:rsidRPr="006E0CA3" w:rsidRDefault="0072285E" w:rsidP="007228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AF3684" w14:textId="719F5B96" w:rsidR="0072285E" w:rsidRPr="006E0CA3" w:rsidRDefault="0072285E" w:rsidP="007228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843" w:type="dxa"/>
          </w:tcPr>
          <w:p w14:paraId="68CB6F25" w14:textId="64DC91BA" w:rsidR="0072285E" w:rsidRPr="006E0CA3" w:rsidRDefault="0072285E" w:rsidP="007228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Cs/>
                <w:sz w:val="22"/>
                <w:szCs w:val="22"/>
              </w:rPr>
              <w:t>6. Otoczenie prawne</w:t>
            </w:r>
          </w:p>
        </w:tc>
        <w:tc>
          <w:tcPr>
            <w:tcW w:w="7796" w:type="dxa"/>
          </w:tcPr>
          <w:p w14:paraId="43254D00" w14:textId="2F3BA001" w:rsidR="0072285E" w:rsidRPr="006E0CA3" w:rsidRDefault="0072285E" w:rsidP="0072285E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iCs/>
                <w:sz w:val="22"/>
                <w:szCs w:val="22"/>
              </w:rPr>
              <w:t>Należy rozważyć wymienienie następujących aktów prawnych z zakresu informatyzacji, którym podlega realizowany projekt i jego produkty, np.:</w:t>
            </w:r>
          </w:p>
          <w:p w14:paraId="2DFA74A8" w14:textId="77777777" w:rsidR="0072285E" w:rsidRPr="006E0CA3" w:rsidRDefault="0072285E" w:rsidP="0072285E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ustawę o ochronie baz danych,</w:t>
            </w:r>
          </w:p>
          <w:p w14:paraId="53A0AAE0" w14:textId="77777777" w:rsidR="0072285E" w:rsidRPr="006E0CA3" w:rsidRDefault="0072285E" w:rsidP="0072285E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iCs/>
                <w:sz w:val="22"/>
                <w:szCs w:val="22"/>
              </w:rPr>
              <w:t>rozporządzenia Parlamentu Europejskiego i Rady (UE) 2022/868 z dnia 30 maja 2022 r. w sprawie europejskiego zarządzania danymi (Akt w sprawie zarządzania danymi),</w:t>
            </w:r>
          </w:p>
          <w:p w14:paraId="5F73CEC2" w14:textId="5FC6F510" w:rsidR="0072285E" w:rsidRPr="006E0CA3" w:rsidRDefault="0072285E" w:rsidP="0072285E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iCs/>
                <w:sz w:val="22"/>
                <w:szCs w:val="22"/>
              </w:rPr>
              <w:t>rozporządzenia Parlamentu Europejskiego i Rady (UE) 2023/2854 z dnia 13 grudnia 2023 r. w sprawie zharmonizowanych przepisów dotyczących sprawiedliwego dostępu do danych i ich wykorzystywania (Akt w sprawie danych),</w:t>
            </w:r>
          </w:p>
        </w:tc>
        <w:tc>
          <w:tcPr>
            <w:tcW w:w="1134" w:type="dxa"/>
          </w:tcPr>
          <w:p w14:paraId="78CFCD07" w14:textId="2A8CA79F" w:rsidR="0072285E" w:rsidRPr="006E0CA3" w:rsidRDefault="0072285E" w:rsidP="007228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Proszę o analizę i </w:t>
            </w:r>
            <w:r w:rsidRPr="006E0CA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korektę opisu założeń</w:t>
            </w:r>
          </w:p>
        </w:tc>
        <w:tc>
          <w:tcPr>
            <w:tcW w:w="2210" w:type="dxa"/>
          </w:tcPr>
          <w:p w14:paraId="56F97C9A" w14:textId="70ABB634" w:rsidR="0072285E" w:rsidRPr="006E0CA3" w:rsidRDefault="00A861A5" w:rsidP="00E279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Uwaga została uwzględniona dodano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ustawę o ochronie baz danych</w:t>
            </w:r>
            <w:r w:rsidR="000A3E2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kontekście przedstawionych rozporządzeń brak zastosowania</w:t>
            </w:r>
            <w:r w:rsidR="000A3E25">
              <w:rPr>
                <w:rFonts w:asciiTheme="minorHAnsi" w:hAnsiTheme="minorHAnsi" w:cstheme="minorHAnsi"/>
                <w:sz w:val="22"/>
                <w:szCs w:val="22"/>
              </w:rPr>
              <w:t xml:space="preserve"> w kontekście realizowanego projektu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A7764" w:rsidRPr="00D84424" w14:paraId="3CB2615C" w14:textId="77777777" w:rsidTr="00E27921">
        <w:trPr>
          <w:gridAfter w:val="1"/>
          <w:wAfter w:w="19" w:type="dxa"/>
        </w:trPr>
        <w:tc>
          <w:tcPr>
            <w:tcW w:w="562" w:type="dxa"/>
          </w:tcPr>
          <w:p w14:paraId="7D7BCD0C" w14:textId="77777777" w:rsidR="00EA7764" w:rsidRPr="006E0CA3" w:rsidRDefault="00EA7764" w:rsidP="00EA7764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/>
                <w:strike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76330F" w14:textId="6912821F" w:rsidR="00EA7764" w:rsidRPr="006E0CA3" w:rsidRDefault="00EA7764" w:rsidP="00EA7764">
            <w:pPr>
              <w:jc w:val="center"/>
              <w:rPr>
                <w:rFonts w:asciiTheme="minorHAnsi" w:hAnsiTheme="minorHAnsi" w:cstheme="minorHAnsi"/>
                <w:b/>
                <w:strike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843" w:type="dxa"/>
          </w:tcPr>
          <w:p w14:paraId="7E9176ED" w14:textId="1C91FE92" w:rsidR="00EA7764" w:rsidRPr="006E0CA3" w:rsidRDefault="00EA7764" w:rsidP="00EA7764">
            <w:pPr>
              <w:jc w:val="center"/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7796" w:type="dxa"/>
          </w:tcPr>
          <w:p w14:paraId="2D8C4FF2" w14:textId="27DFF8F0" w:rsidR="00EA7764" w:rsidRPr="006E0CA3" w:rsidRDefault="00EA7764" w:rsidP="00EA7764">
            <w:pPr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Proszę o potwierdzenie, że wszystkie planowane w projekcie procesy wymiany danych z systemami zostały uzgodnione z gestorami systemów, o ile jest to wymagane.</w:t>
            </w:r>
          </w:p>
        </w:tc>
        <w:tc>
          <w:tcPr>
            <w:tcW w:w="1134" w:type="dxa"/>
          </w:tcPr>
          <w:p w14:paraId="7AE3B57A" w14:textId="436AED04" w:rsidR="00EA7764" w:rsidRPr="00D84424" w:rsidRDefault="005428F8" w:rsidP="00EA7764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6E0CA3">
              <w:rPr>
                <w:rFonts w:asciiTheme="minorHAnsi" w:hAnsiTheme="minorHAnsi" w:cstheme="minorHAnsi"/>
                <w:sz w:val="22"/>
                <w:szCs w:val="22"/>
              </w:rPr>
              <w:t xml:space="preserve">Proszę o analizę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wyjaśnienie lub </w:t>
            </w:r>
            <w:r w:rsidRPr="006E0CA3">
              <w:rPr>
                <w:rFonts w:asciiTheme="minorHAnsi" w:hAnsiTheme="minorHAnsi" w:cstheme="minorHAnsi"/>
                <w:sz w:val="22"/>
                <w:szCs w:val="22"/>
              </w:rPr>
              <w:t>korektę opisu założeń</w:t>
            </w:r>
          </w:p>
        </w:tc>
        <w:tc>
          <w:tcPr>
            <w:tcW w:w="2210" w:type="dxa"/>
          </w:tcPr>
          <w:p w14:paraId="0CB5FCDD" w14:textId="72DF36B6" w:rsidR="00EA7764" w:rsidRPr="00A861A5" w:rsidRDefault="006F3449" w:rsidP="00E279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Wyjaśnienie: </w:t>
            </w:r>
            <w:r w:rsidR="00A861A5">
              <w:rPr>
                <w:rFonts w:asciiTheme="minorHAnsi" w:hAnsiTheme="minorHAnsi" w:cstheme="minorHAnsi"/>
                <w:sz w:val="22"/>
                <w:szCs w:val="22"/>
              </w:rPr>
              <w:t xml:space="preserve">W zakresie wymiany danych Niezbędne uzgodnienia zostały poczynione w szczególności z Szefem Krajowej Administracji Skarbowej w zakresie integracji i wymiany danych, a także trwają prace integracyjne w ramach realizowanego projektu Portal DOM. Odnosząc się do innych systemów takich jak np. KRS, CEIDG, CIKW, UFG posiada obecnie dostęp do tych systemów i na obecnym etapie trwa dostosowanie dostępów w związku z </w:t>
            </w:r>
            <w:r w:rsidR="00A861A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realizacją projektu Portal DOM.</w:t>
            </w:r>
          </w:p>
        </w:tc>
      </w:tr>
    </w:tbl>
    <w:p w14:paraId="671F06F1" w14:textId="77777777" w:rsidR="00C64B1B" w:rsidRDefault="00C64B1B" w:rsidP="0021072B">
      <w:pPr>
        <w:jc w:val="center"/>
      </w:pPr>
    </w:p>
    <w:sectPr w:rsidR="00C64B1B" w:rsidSect="00A064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D0CC3" w14:textId="77777777" w:rsidR="00EF56A2" w:rsidRDefault="00EF56A2" w:rsidP="008E35D7">
      <w:r>
        <w:separator/>
      </w:r>
    </w:p>
  </w:endnote>
  <w:endnote w:type="continuationSeparator" w:id="0">
    <w:p w14:paraId="7D82279C" w14:textId="77777777" w:rsidR="00EF56A2" w:rsidRDefault="00EF56A2" w:rsidP="008E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C090" w14:textId="77777777" w:rsidR="008E35D7" w:rsidRDefault="008E35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657853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7A7566" w14:textId="262863FF" w:rsidR="008E35D7" w:rsidRDefault="008E35D7">
            <w:pPr>
              <w:pStyle w:val="Stopka"/>
              <w:jc w:val="right"/>
            </w:pPr>
            <w:r w:rsidRPr="008E35D7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E35D7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028C61F8" w14:textId="77777777" w:rsidR="008E35D7" w:rsidRDefault="008E35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2ACC" w14:textId="77777777" w:rsidR="008E35D7" w:rsidRDefault="008E35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9B07" w14:textId="77777777" w:rsidR="00EF56A2" w:rsidRDefault="00EF56A2" w:rsidP="008E35D7">
      <w:r>
        <w:separator/>
      </w:r>
    </w:p>
  </w:footnote>
  <w:footnote w:type="continuationSeparator" w:id="0">
    <w:p w14:paraId="647FB2B2" w14:textId="77777777" w:rsidR="00EF56A2" w:rsidRDefault="00EF56A2" w:rsidP="008E3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F6A45" w14:textId="77777777" w:rsidR="008E35D7" w:rsidRDefault="008E35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AFA77" w14:textId="77777777" w:rsidR="008E35D7" w:rsidRDefault="008E35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F934" w14:textId="77777777" w:rsidR="008E35D7" w:rsidRDefault="008E35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0613"/>
    <w:multiLevelType w:val="hybridMultilevel"/>
    <w:tmpl w:val="637E7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D4476B"/>
    <w:multiLevelType w:val="hybridMultilevel"/>
    <w:tmpl w:val="6A5A55FC"/>
    <w:lvl w:ilvl="0" w:tplc="47F4ECBE">
      <w:start w:val="1"/>
      <w:numFmt w:val="ordinal"/>
      <w:lvlText w:val="%1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CA153F"/>
    <w:multiLevelType w:val="hybridMultilevel"/>
    <w:tmpl w:val="179E836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A35B8"/>
    <w:multiLevelType w:val="hybridMultilevel"/>
    <w:tmpl w:val="AF1AEEE4"/>
    <w:lvl w:ilvl="0" w:tplc="47F4ECBE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9C4B73"/>
    <w:multiLevelType w:val="hybridMultilevel"/>
    <w:tmpl w:val="95208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376A2"/>
    <w:multiLevelType w:val="hybridMultilevel"/>
    <w:tmpl w:val="DCF2C7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7F4CE5"/>
    <w:multiLevelType w:val="hybridMultilevel"/>
    <w:tmpl w:val="A48E8838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B4146C1"/>
    <w:multiLevelType w:val="hybridMultilevel"/>
    <w:tmpl w:val="1FE016B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BE0F39"/>
    <w:multiLevelType w:val="hybridMultilevel"/>
    <w:tmpl w:val="46C686BC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142EB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8D3999"/>
    <w:multiLevelType w:val="hybridMultilevel"/>
    <w:tmpl w:val="FB7A0A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A16DD6"/>
    <w:multiLevelType w:val="hybridMultilevel"/>
    <w:tmpl w:val="EE142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B1C91"/>
    <w:multiLevelType w:val="hybridMultilevel"/>
    <w:tmpl w:val="533A6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4E0068"/>
    <w:multiLevelType w:val="hybridMultilevel"/>
    <w:tmpl w:val="ADD070A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8E65BF"/>
    <w:multiLevelType w:val="hybridMultilevel"/>
    <w:tmpl w:val="763AF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3F431F"/>
    <w:multiLevelType w:val="hybridMultilevel"/>
    <w:tmpl w:val="602292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717825">
    <w:abstractNumId w:val="6"/>
  </w:num>
  <w:num w:numId="2" w16cid:durableId="907766463">
    <w:abstractNumId w:val="12"/>
  </w:num>
  <w:num w:numId="3" w16cid:durableId="1045133945">
    <w:abstractNumId w:val="18"/>
  </w:num>
  <w:num w:numId="4" w16cid:durableId="1175727878">
    <w:abstractNumId w:val="15"/>
  </w:num>
  <w:num w:numId="5" w16cid:durableId="1868055342">
    <w:abstractNumId w:val="0"/>
  </w:num>
  <w:num w:numId="6" w16cid:durableId="2115784129">
    <w:abstractNumId w:val="9"/>
  </w:num>
  <w:num w:numId="7" w16cid:durableId="57630079">
    <w:abstractNumId w:val="4"/>
  </w:num>
  <w:num w:numId="8" w16cid:durableId="2021077116">
    <w:abstractNumId w:val="8"/>
  </w:num>
  <w:num w:numId="9" w16cid:durableId="1224179626">
    <w:abstractNumId w:val="13"/>
  </w:num>
  <w:num w:numId="10" w16cid:durableId="470175785">
    <w:abstractNumId w:val="10"/>
  </w:num>
  <w:num w:numId="11" w16cid:durableId="257493733">
    <w:abstractNumId w:val="5"/>
  </w:num>
  <w:num w:numId="12" w16cid:durableId="718897064">
    <w:abstractNumId w:val="17"/>
  </w:num>
  <w:num w:numId="13" w16cid:durableId="1717971071">
    <w:abstractNumId w:val="14"/>
  </w:num>
  <w:num w:numId="14" w16cid:durableId="874193468">
    <w:abstractNumId w:val="3"/>
  </w:num>
  <w:num w:numId="15" w16cid:durableId="1643995719">
    <w:abstractNumId w:val="1"/>
  </w:num>
  <w:num w:numId="16" w16cid:durableId="2121563824">
    <w:abstractNumId w:val="7"/>
  </w:num>
  <w:num w:numId="17" w16cid:durableId="1531337990">
    <w:abstractNumId w:val="2"/>
  </w:num>
  <w:num w:numId="18" w16cid:durableId="35475607">
    <w:abstractNumId w:val="16"/>
  </w:num>
  <w:num w:numId="19" w16cid:durableId="18257826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51F42"/>
    <w:rsid w:val="000668AD"/>
    <w:rsid w:val="000A3E25"/>
    <w:rsid w:val="000A5253"/>
    <w:rsid w:val="000A7FB1"/>
    <w:rsid w:val="000D552E"/>
    <w:rsid w:val="000D6E13"/>
    <w:rsid w:val="000E25DD"/>
    <w:rsid w:val="00140BE8"/>
    <w:rsid w:val="00152CAB"/>
    <w:rsid w:val="001663CD"/>
    <w:rsid w:val="0019648E"/>
    <w:rsid w:val="001B5DD3"/>
    <w:rsid w:val="001D70D4"/>
    <w:rsid w:val="001E201D"/>
    <w:rsid w:val="00201DFA"/>
    <w:rsid w:val="0021072B"/>
    <w:rsid w:val="00241AB0"/>
    <w:rsid w:val="002427DB"/>
    <w:rsid w:val="002715B2"/>
    <w:rsid w:val="00304073"/>
    <w:rsid w:val="00304882"/>
    <w:rsid w:val="003124D1"/>
    <w:rsid w:val="00336949"/>
    <w:rsid w:val="00363288"/>
    <w:rsid w:val="003A2D96"/>
    <w:rsid w:val="003B4105"/>
    <w:rsid w:val="003D7CD9"/>
    <w:rsid w:val="003F3220"/>
    <w:rsid w:val="00420278"/>
    <w:rsid w:val="00446253"/>
    <w:rsid w:val="0045136A"/>
    <w:rsid w:val="004572B1"/>
    <w:rsid w:val="0046154A"/>
    <w:rsid w:val="00486500"/>
    <w:rsid w:val="00487FB2"/>
    <w:rsid w:val="004D086F"/>
    <w:rsid w:val="004F7503"/>
    <w:rsid w:val="00501394"/>
    <w:rsid w:val="00501602"/>
    <w:rsid w:val="0052636D"/>
    <w:rsid w:val="005428F8"/>
    <w:rsid w:val="00576A45"/>
    <w:rsid w:val="00583F1E"/>
    <w:rsid w:val="005F6527"/>
    <w:rsid w:val="006553C3"/>
    <w:rsid w:val="006705EC"/>
    <w:rsid w:val="006741DC"/>
    <w:rsid w:val="006A3481"/>
    <w:rsid w:val="006D1C25"/>
    <w:rsid w:val="006D65A9"/>
    <w:rsid w:val="006E0CA3"/>
    <w:rsid w:val="006E16E9"/>
    <w:rsid w:val="006F3449"/>
    <w:rsid w:val="00720306"/>
    <w:rsid w:val="0072285E"/>
    <w:rsid w:val="007332C3"/>
    <w:rsid w:val="00737C86"/>
    <w:rsid w:val="0076065F"/>
    <w:rsid w:val="007616F3"/>
    <w:rsid w:val="00771619"/>
    <w:rsid w:val="007C43B9"/>
    <w:rsid w:val="00801C83"/>
    <w:rsid w:val="00807385"/>
    <w:rsid w:val="00810599"/>
    <w:rsid w:val="0082687A"/>
    <w:rsid w:val="0083388C"/>
    <w:rsid w:val="008B7832"/>
    <w:rsid w:val="008E35D7"/>
    <w:rsid w:val="008F7343"/>
    <w:rsid w:val="00944932"/>
    <w:rsid w:val="00951238"/>
    <w:rsid w:val="009656B5"/>
    <w:rsid w:val="00966557"/>
    <w:rsid w:val="009750F2"/>
    <w:rsid w:val="00991D20"/>
    <w:rsid w:val="009E5FDB"/>
    <w:rsid w:val="00A06425"/>
    <w:rsid w:val="00A4001D"/>
    <w:rsid w:val="00A70683"/>
    <w:rsid w:val="00A83A6C"/>
    <w:rsid w:val="00A844AD"/>
    <w:rsid w:val="00A861A5"/>
    <w:rsid w:val="00A932F7"/>
    <w:rsid w:val="00AA23BC"/>
    <w:rsid w:val="00AB19A9"/>
    <w:rsid w:val="00AC7796"/>
    <w:rsid w:val="00AF4A3E"/>
    <w:rsid w:val="00B36545"/>
    <w:rsid w:val="00B547A1"/>
    <w:rsid w:val="00B86F08"/>
    <w:rsid w:val="00B871B6"/>
    <w:rsid w:val="00B87473"/>
    <w:rsid w:val="00B92BA8"/>
    <w:rsid w:val="00B95D27"/>
    <w:rsid w:val="00BB1A86"/>
    <w:rsid w:val="00BB3F37"/>
    <w:rsid w:val="00BB6A37"/>
    <w:rsid w:val="00C12D63"/>
    <w:rsid w:val="00C30157"/>
    <w:rsid w:val="00C47872"/>
    <w:rsid w:val="00C51B05"/>
    <w:rsid w:val="00C64B1B"/>
    <w:rsid w:val="00C92C97"/>
    <w:rsid w:val="00CD5BAA"/>
    <w:rsid w:val="00CD5EB0"/>
    <w:rsid w:val="00CE3516"/>
    <w:rsid w:val="00D84424"/>
    <w:rsid w:val="00DB259D"/>
    <w:rsid w:val="00DD1DD6"/>
    <w:rsid w:val="00DE4908"/>
    <w:rsid w:val="00DE61C3"/>
    <w:rsid w:val="00DF3F4F"/>
    <w:rsid w:val="00E14C33"/>
    <w:rsid w:val="00E27921"/>
    <w:rsid w:val="00E72972"/>
    <w:rsid w:val="00EA3441"/>
    <w:rsid w:val="00EA7764"/>
    <w:rsid w:val="00ED4AF3"/>
    <w:rsid w:val="00ED6209"/>
    <w:rsid w:val="00EF56A2"/>
    <w:rsid w:val="00F20B9C"/>
    <w:rsid w:val="00F361B3"/>
    <w:rsid w:val="00F551F7"/>
    <w:rsid w:val="00FA5BAC"/>
    <w:rsid w:val="00FB023A"/>
    <w:rsid w:val="00FD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C3A50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TableNormal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ymkaZnak">
    <w:name w:val="Tekst dymka Znak"/>
    <w:basedOn w:val="Domylnaczcionkaakapitu"/>
    <w:rsid w:val="003D7CD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Normalny PDST Znak"/>
    <w:uiPriority w:val="34"/>
    <w:qFormat/>
    <w:locked/>
    <w:rsid w:val="003D7CD9"/>
    <w:rPr>
      <w:sz w:val="24"/>
      <w:szCs w:val="24"/>
    </w:rPr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List Paragraph_0,opis dzialania,K-P_odwolanie,Akapit z listą mon"/>
    <w:basedOn w:val="Normalny"/>
    <w:uiPriority w:val="34"/>
    <w:qFormat/>
    <w:rsid w:val="0046154A"/>
    <w:pPr>
      <w:ind w:left="720"/>
      <w:contextualSpacing/>
    </w:pPr>
  </w:style>
  <w:style w:type="paragraph" w:styleId="Nagwek">
    <w:name w:val="header"/>
    <w:basedOn w:val="Normalny"/>
    <w:link w:val="NagwekZnak"/>
    <w:rsid w:val="008E35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35D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E35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5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44C7D7285248976A603FF14D3185" ma:contentTypeVersion="14" ma:contentTypeDescription="Utwórz nowy dokument." ma:contentTypeScope="" ma:versionID="d8701f88efaec9dfa0dd7d86eff35c0f">
  <xsd:schema xmlns:xsd="http://www.w3.org/2001/XMLSchema" xmlns:xs="http://www.w3.org/2001/XMLSchema" xmlns:p="http://schemas.microsoft.com/office/2006/metadata/properties" xmlns:ns2="c1b949e0-ac03-4b35-b268-56214b31e2a3" xmlns:ns3="d3c51075-3231-4a57-82e9-af6caa1d2ea9" targetNamespace="http://schemas.microsoft.com/office/2006/metadata/properties" ma:root="true" ma:fieldsID="ffda89e2299d6b13e11970da0668658e" ns2:_="" ns3:_="">
    <xsd:import namespace="c1b949e0-ac03-4b35-b268-56214b31e2a3"/>
    <xsd:import namespace="d3c51075-3231-4a57-82e9-af6caa1d2e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949e0-ac03-4b35-b268-56214b31e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51075-3231-4a57-82e9-af6caa1d2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b63c1e7-8113-4985-ac5c-93a84d876cd3}" ma:internalName="TaxCatchAll" ma:showField="CatchAllData" ma:web="d3c51075-3231-4a57-82e9-af6caa1d2e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b949e0-ac03-4b35-b268-56214b31e2a3">
      <Terms xmlns="http://schemas.microsoft.com/office/infopath/2007/PartnerControls"/>
    </lcf76f155ced4ddcb4097134ff3c332f>
    <TaxCatchAll xmlns="d3c51075-3231-4a57-82e9-af6caa1d2ea9" xsi:nil="true"/>
  </documentManagement>
</p:properties>
</file>

<file path=customXml/itemProps1.xml><?xml version="1.0" encoding="utf-8"?>
<ds:datastoreItem xmlns:ds="http://schemas.openxmlformats.org/officeDocument/2006/customXml" ds:itemID="{8B1F10FF-F123-4E66-AAA6-4337B51AD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949e0-ac03-4b35-b268-56214b31e2a3"/>
    <ds:schemaRef ds:uri="d3c51075-3231-4a57-82e9-af6caa1d2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84B09D-4F8F-40FD-A830-869DD8C3BF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68A69-D1DE-4595-90D8-EE99E653E5A1}">
  <ds:schemaRefs>
    <ds:schemaRef ds:uri="http://schemas.microsoft.com/office/2006/metadata/properties"/>
    <ds:schemaRef ds:uri="http://schemas.microsoft.com/office/infopath/2007/PartnerControls"/>
    <ds:schemaRef ds:uri="c1b949e0-ac03-4b35-b268-56214b31e2a3"/>
    <ds:schemaRef ds:uri="d3c51075-3231-4a57-82e9-af6caa1d2ea9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Marlena Tryka</cp:lastModifiedBy>
  <cp:revision>5</cp:revision>
  <cp:lastPrinted>2026-07-17T14:32:00Z</cp:lastPrinted>
  <dcterms:created xsi:type="dcterms:W3CDTF">2026-07-20T12:19:00Z</dcterms:created>
  <dcterms:modified xsi:type="dcterms:W3CDTF">2026-07-20T13:40:00Z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0x010100786744C7D7285248976A603FF14D3185</vt:lpwstr>
  </property>
  <property fmtid="{D5CDD505-2E9C-101B-9397-08002B2CF9AE}" pid="3" name="MediaServiceImageTags">
    <vt:lpwstr/>
  </property>
</Properties>
</file>